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1E8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E8F" w:rsidRDefault="00BF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мая 2012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E8F" w:rsidRDefault="00BF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601</w:t>
            </w:r>
          </w:p>
        </w:tc>
      </w:tr>
    </w:tbl>
    <w:p w:rsidR="00BF1E8F" w:rsidRDefault="00BF1E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ОСНОВНЫХ НАПРАВЛЕНИЯХ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СОВЕРШЕНСТВОВАНИЯ СИСТЕМЫ ГОСУДАРСТВЕННОГО УПРАВЛЕНИЯ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дальнейшего совершенствования системы государственного управления постановляю: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Правительству Российской Федерации обеспечить достижение следующих показателей: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уровень удовлетворенности граждан Российской Федерации (далее - граждане) качеством предоставления государственных и муниципальных услуг к 2018 году - не менее 90 процентов;</w:t>
      </w:r>
      <w:proofErr w:type="gramEnd"/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году - не менее 90 процентов;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снижение среднего числа обращений представителей </w:t>
      </w:r>
      <w:proofErr w:type="gramStart"/>
      <w:r>
        <w:rPr>
          <w:rFonts w:ascii="Calibri" w:hAnsi="Calibri" w:cs="Calibri"/>
        </w:rPr>
        <w:t>бизнес-сообщества</w:t>
      </w:r>
      <w:proofErr w:type="gramEnd"/>
      <w:r>
        <w:rPr>
          <w:rFonts w:ascii="Calibri" w:hAnsi="Calibri" w:cs="Calibri"/>
        </w:rP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обеспечить реализацию следующих мероприятий: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до 1 сентября 2012 г. сформировать </w:t>
      </w:r>
      <w:hyperlink r:id="rId6" w:history="1">
        <w:r>
          <w:rPr>
            <w:rFonts w:ascii="Calibri" w:hAnsi="Calibri" w:cs="Calibri"/>
            <w:color w:val="0000FF"/>
          </w:rPr>
          <w:t>систему</w:t>
        </w:r>
      </w:hyperlink>
      <w:r>
        <w:rPr>
          <w:rFonts w:ascii="Calibri" w:hAnsi="Calibri" w:cs="Calibri"/>
        </w:rPr>
        <w:t xml:space="preserve"> раскрытия информации о разрабатываемых проектах нормативных правовых актов, результатах их общественного обсуждения, имея в виду: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единого ресурса в информационно-телекоммуникационной сети Интернет (далее - сеть Интернет) для размещения информации о разработке федеральными органами исполнительной власти проектов нормативных правовых актов, ходе и результатах их общественного обсуждения;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федеральными органами исполнительной власти в целях общественного обсуждения проектов нормативных правовых актов различных форм публичных консультаций, включая ведомственные ресурсы и специализированные ресурсы в сети Интернет;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не менее 60 дней для проведения публичных консультаций;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обязательное обобщение федеральными органами исполнительной власти - разработчиками проектов нормативных правовых актов результатов публичных консультаций и размещение соответствующей информации на едином ресурсе в сети Интернет;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 1 сентября 2012 г. обеспечить повышение информационной открытости саморегулируемых организаций, в том числе определить состав информации, подлежащей обязательному опубликованию, и установить ответственность за неисполнение предусмотренных требований;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до 1 сентября 2012 г. утвердить </w:t>
      </w:r>
      <w:hyperlink r:id="rId7" w:history="1">
        <w:r>
          <w:rPr>
            <w:rFonts w:ascii="Calibri" w:hAnsi="Calibri" w:cs="Calibri"/>
            <w:color w:val="0000FF"/>
          </w:rPr>
          <w:t>концепцию</w:t>
        </w:r>
      </w:hyperlink>
      <w:r>
        <w:rPr>
          <w:rFonts w:ascii="Calibri" w:hAnsi="Calibri" w:cs="Calibri"/>
        </w:rPr>
        <w:t xml:space="preserve"> "российской общественной инициативы", предусматривающую: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технических и организационных условий для публичного представления предложений граждан с использованием специализированного ресурса в сети Интернет с 15 апреля 2013 г.;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рассмотрение указанных предложений, получивших поддержку не менее 100 тыс. граждан в течение одного года, в Правительстве Российской Федерации после проработки этих предложений экспертной рабочей группой с участием депутатов Государственной Думы Федерального Собрания Российской Федерации, членов Совета Федерации Федерального Собрания Российской Федерации и представителей </w:t>
      </w:r>
      <w:proofErr w:type="gramStart"/>
      <w:r>
        <w:rPr>
          <w:rFonts w:ascii="Calibri" w:hAnsi="Calibri" w:cs="Calibri"/>
        </w:rPr>
        <w:t>бизнес-сообщества</w:t>
      </w:r>
      <w:proofErr w:type="gramEnd"/>
      <w:r>
        <w:rPr>
          <w:rFonts w:ascii="Calibri" w:hAnsi="Calibri" w:cs="Calibri"/>
        </w:rPr>
        <w:t>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 15 июля 2013 г. обеспечить доступ в сети Интернет к открытым данным, содержащимся в информационных системах органов государственной власти Российской Федерации;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до 1 января 2013 г. обеспечить реализацию мероприятий, направленных на дальнейшее совершенствование и развитие института оценки регулирующего воздействия проектов нормативных правовых актов, в том числе: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требования к проведению процедуры оценки регулирующего воздействия в отношении проектов нормативных правовых актов в области таможенного и налогового законодательства;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обязательный для федеральных органов исполнительной власти </w:t>
      </w:r>
      <w:hyperlink r:id="rId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>, предусматривающий проведение ими оценки регулирующего воздействия проектов нормативных правовых актов и их публичного обсуждения на всех стадиях подготовки указанных проектов;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сроки </w:t>
      </w:r>
      <w:proofErr w:type="gramStart"/>
      <w:r>
        <w:rPr>
          <w:rFonts w:ascii="Calibri" w:hAnsi="Calibri" w:cs="Calibri"/>
        </w:rPr>
        <w:t>проведения процедур оценки регулирующего воздействия проектов нормативных правовых</w:t>
      </w:r>
      <w:proofErr w:type="gramEnd"/>
      <w:r>
        <w:rPr>
          <w:rFonts w:ascii="Calibri" w:hAnsi="Calibri" w:cs="Calibri"/>
        </w:rPr>
        <w:t xml:space="preserve"> актов, включая публичные консультации и подготовку заключений, достаточные для обеспечения полноты и объективности такой оценки;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развитие на региональном уровне процедур оценки регулирующего воздействия проектов нормативных правовых актов, а также экспертизы действующих нормативных правовых актов, имея в виду законодательное закрепление таких процедур в отношении органов государственной власти субъектов Российской Федерации - с 2014 года, органов местного самоуправления - с 2015 года;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представить в установленном порядке предложения по проведению оценки регулирующего воздействия подготовленных к рассмотрению Государственной Думой Федерального Собрания Российской Федерации во втором чтении законопроектов, регулирующих отношения в области предпринимательской и инвестиционной деятельности, в предусмотренные для проведения такой оценки сроки;</w:t>
      </w:r>
      <w:proofErr w:type="gramEnd"/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совместно с органами исполнительной власти субъектов Российской Федерации обеспечить предоставление государственных и муниципальных услуг по принципу "одного окна", предусмотрев при этом: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предложений о внесении изменений в нормативные правовые акты, регулирующие предоставление государственных и муниципальных услуг, в части, касающейся исключения норм, препятствующих предоставлению таких услуг по принципу "одного окна", - до 1 июля 2013 г.;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организацию поэтапного предоставления государственных и муниципальных услуг по принципу "одного окна" - до 1 января 2015 г.;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до 1 января 2013 г. обеспечить замену в отдельных отраслях экономики избыточных и (или) неэффективных административных механизмов государственного контроля альтернативными рыночными механизмами, включая страхование ответственности;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до 1 сентября 2012 г. внести в Государственную Думу Федерального Собрания Российской Федерации проект федерального закона, предусматривающий расширение перечня выборных муниципальных должностей;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до 1 января 2013 г. обеспечить внесение в законодательство Российской Федерации изменений, предусматривающих: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установление критериев и </w:t>
      </w:r>
      <w:hyperlink r:id="rId9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руководителей: территориальных органов федеральных органов исполнительной власти, их структурных подразделений; органов местного самоуправления; </w:t>
      </w:r>
      <w:proofErr w:type="gramStart"/>
      <w:r>
        <w:rPr>
          <w:rFonts w:ascii="Calibri" w:hAnsi="Calibri" w:cs="Calibri"/>
        </w:rPr>
        <w:t>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образований;</w:t>
      </w:r>
      <w:proofErr w:type="gramEnd"/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применение результатов указанной оценки в качестве основания для принятия решений о досрочном прекращении исполнения соответствующими руководителями своих должностных обязанностей;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до 1 сентября 2012 г.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государственных и муниципальных услуг, а также за грубое нарушение ими порядка проведения проверочных и иных мероприятий при осуществлении контрольно-надзорных функций;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до 1 сентября 2012 г. представить в установленном порядке предложения по разработке новых механизмов формирования общественных советов при органах государственной власти Российской Федерации, предусматривающие: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 от формирования таких советов органами государственной власти Российской Федерации самостоятельно и обязательное участие общественных палат в их формировании;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обязательное участие в деятельности общественных советов независимых от органов государственной власти Российской Федерации экспертов и представителей заинтересованных общественных организаций;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м) до 1 сентября 2012 г. определить </w:t>
      </w:r>
      <w:hyperlink r:id="rId10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власти;</w:t>
      </w:r>
      <w:proofErr w:type="gramEnd"/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н) до 1 октября 2012 г. представить в установленном порядке предложения по расширению участия граждан и организаций в формировании стандартов предоставления государственных услуг и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их исполнением;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в рамках реформирования и развития государственной гражданской службы: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предусмотреть возможность участия на паритетных началах представителей общественных советов при органах государственной власти Российской Федерации в деятельности конкурсных и аттестационных комиссий этих органов - до 1 сентября 2012 г.;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предложения по совершенствованию системы оплаты труда государственных гражданских служащих, позволяющие учитывать состояние рынка труда, в том числе по отдельным профессиональным группам, и стимулировать их антикоррупционное поведение, - до 1 декабря 2012 г.;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повышение квалификации государственных гражданских служащих, принимающих участие в предоставлении государственных услуг, - до 1 февраля 2013 г.;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до 1 июля 2012 г. представить в установленном порядке предложения, предусматривающие введение нового порядка выдвижения кандидатов на замещение должностей Председателя и аудиторов Счетной палаты Российской Федерации, формирования списка членов Общественной палаты Российской Федерации, утверждаемых Президентом Российской Федерации;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до 1 июля 2012 г. представить в установленном порядке предложения по внедрению новых принципов кадровой политики в системе государственной гражданской службы, предусматривающие: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объективных и прозрачных механизмов конкурсного отбора кандидатов на замещение должностей государственной гражданской службы, включая проведение дистанционных экзаменов с использованием информационно-телекоммуникационных сетей и информационных технологий и формирование единой базы вакансий;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практики использования испытательного срока при замещении должностей государственной гражданской службы;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кадровых резервов посредством подбора, подготовки и карьерного роста кандидатов на замещение должностей государственной гражданской службы и их активное практическое использование;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перечня квалификационных требований для замещения должностей государственной гражданской службы на основе компетентностного подхода - в зависимости от конкретных должностных обязанностей и функций, а также от принадлежности к определенным профессиональным группам;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расширение использования механизма ротации применительно к государственным гражданским служащим, замещающим должности большинства категорий и групп должностей государственной гражданской службы (каждые 3 - 6 лет);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института наставничества на государственной гражданской службе;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особого порядка оплаты труда государственных гражданских служащих в зависимости от достижения показателей результативности профессиональной служебной деятельности, а также единого подхода к осуществлению выплаты государственным гражданским служащим премий за выполнение особо важных и сложных заданий по результатам работы;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системы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деятельности, в том числе на базе социальных сетей и с учетом мнения сетевых сообществ;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системы материальной и моральной мотивации государственных гражданских служащих, доведение уровня оплаты их труда до конкурентного на рынке труда, увеличение в оплате труда государственных гражданских служащих доли, обусловленной реальной эффективностью их работы;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на государственной гражданской службе системы профессионально-функциональных групп, предусмотрев классификацию должностей государственной гражданской службы с учетом особенностей деятельности государственных органов, отражающих отраслевую структуру государственного управления;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до 1 декабря 2012 г. представить в установленном порядке предложения: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корректировке перечней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установлению дополнительных требований о раскрытии лицами, замещающими указанные должности, сведений о доходах, расходах, об имуществе и обязательствах имущественного характера, а также иной информации, позволяющей оценивать соблюдение установленных законодательством Российской Федерации ограничений в отношении федеральных государственных служащих, замещающих данные должности, в том числе после увольнения с государственной службы;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внедрению системы мониторинга исполнения должностных обязанностей федеральными государственными служащими и работниками государственных корпораций, деятельность которых связана с коррупционными рисками;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до 1 сентября 2012 г. принять меры по повышению доступности правосудия для граждан, организаций и объединений граждан при рассмотрении споров с органами государственной власти Российской Федерации, обеспечив внесение в законодательство Российской Федерации изменений, предусматривающих совершенствование административного судопроизводства;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до 1 января 2013 г. представить в установленном порядке предложения, направленные на совершенствование системы размещения судебных решений с использованием сети Интернет и обеспечение доступа к этим решениям;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до 1 ноября 2013 г. представить в установленном порядке предложения о возможности трансляции судебных заседаний с использованием сети Интернет и публикации отчетов о них;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х) до 1 декабря 2013 г. предусмотреть внесение в законодательство Российской Федерации изменений, направленных на обеспечение права общественных объединений обращаться в суды общей юрисдикции или арбитражные суды в защиту интересов своих участников;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ц) до 1 декабря 2012 г. принять меры по внесению в бюджетное законодательство Российской Федерации изменений, направленных на повышение бюджетной обеспеченности местных бюджетов, обеспечение стабильности объемов региональных фондов финансовой поддержки и софинансирования муниципальных образований;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ч) до 1 декабря 2012 г. в рамках работы по повышению бюджетной обеспеченности местных бюджетов принять меры, предусматривающие: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специальных налоговых режимов для обеспечения приоритетного зачисления поступлений в местные бюджеты;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оптимизацию (сокращение) федеральных льгот по региональным и местным налогам на основе их инвентаризации и анализа эффективности;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направление в доходы бюджетов поселений и городских округов 100 процентов денежных взысканий (штрафов) за несоблюдение правил благоустройства территорий поселений и городских округов;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зачисления в местные бюджеты поступлений от налога на имущество организаций;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ш) до 1 сентября 2012 г. представить в установленном порядке предложения о запрете установления органами государственной власти субъектов Российской Федерации показателей для оценки эффективности деятельности органов местного самоуправления и увязки финансирования органов местного самоуправления с выполнением этих показателей.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со дня его официального опубликования.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2012 года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601</w:t>
      </w: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1E8F" w:rsidRDefault="00BF1E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1E8F" w:rsidRDefault="00BF1E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D10CD" w:rsidRDefault="00DD10CD">
      <w:bookmarkStart w:id="0" w:name="_GoBack"/>
      <w:bookmarkEnd w:id="0"/>
    </w:p>
    <w:sectPr w:rsidR="00DD10CD" w:rsidSect="003C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8F"/>
    <w:rsid w:val="00825240"/>
    <w:rsid w:val="00B90185"/>
    <w:rsid w:val="00BF1E8F"/>
    <w:rsid w:val="00DD10CD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5FE7A565E29C16C2E85AE9DE49FDE867C479231CCB009EFA52B0A7D9A32BC3C330703E26C309Fv3z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65FE7A565E29C16C2E85AE9DE49FDE8677469234CAB009EFA52B0A7Dv9zA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65FE7A565E29C16C2E85AE9DE49FDE867C419036CEB009EFA52B0A7D9A32BC3C330703E26C309Cv3z8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065FE7A565E29C16C2E85AE9DE49FDE8670459E32C9B009EFA52B0A7D9A32BC3C330703E26C309Cv3z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65FE7A565E29C16C2E85AE9DE49FDE8673449037CDB009EFA52B0A7D9A32BC3C330703E26C309Fv3z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2015-09-21T14:51:00Z</dcterms:created>
  <dcterms:modified xsi:type="dcterms:W3CDTF">2015-09-21T14:52:00Z</dcterms:modified>
</cp:coreProperties>
</file>